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81FBE" w:rsidP="00781FBE" w:rsidRDefault="004E489D" w14:paraId="1F7FEAAD" wp14:textId="77777777">
      <w:pPr>
        <w:pStyle w:val="Heading1"/>
      </w:pPr>
      <w:r>
        <w:t xml:space="preserve"> </w:t>
      </w:r>
      <w:r w:rsidR="00781FBE">
        <w:t>Bewsey Lodge PrIMARY sCHOOL</w:t>
      </w:r>
      <w:r w:rsidR="00781FBE">
        <w:tab/>
      </w:r>
    </w:p>
    <w:p xmlns:wp14="http://schemas.microsoft.com/office/word/2010/wordml" w:rsidR="005B17C3" w:rsidP="005B17C3" w:rsidRDefault="005B17C3" w14:paraId="101B9FEE" wp14:textId="64B6EE47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91290BD" wp14:editId="68478B2F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555F365">
              <v:rect id="Rectangle 3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eeaf6 [660]" strokecolor="#1f4d78 [1604]" strokeweight="1pt" w14:anchorId="1F21D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7C32375" wp14:editId="6433FAC5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8F65262">
              <v:rect id="Rectangle 2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dd6ee [1300]" strokecolor="#1f4d78 [1604]" strokeweight="1pt" w14:anchorId="7674C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9B963F2" wp14:editId="7777777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F707DE">
              <v:rect id="Rectangle 1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e74b5 [2404]" strokecolor="#1f4d78 [1604]" strokeweight="1pt" w14:anchorId="1DAF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"/>
            </w:pict>
          </mc:Fallback>
        </mc:AlternateContent>
      </w:r>
      <w:r w:rsidR="00781FBE">
        <w:rPr/>
        <w:t xml:space="preserve">Learning Outcomes for </w:t>
      </w:r>
      <w:r w:rsidR="00182FAB">
        <w:rPr/>
        <w:t>Art</w:t>
      </w:r>
      <w:r>
        <w:tab/>
      </w:r>
      <w:r w:rsidR="782CA94A">
        <w:rPr/>
        <w:t xml:space="preserve">                          </w:t>
      </w:r>
      <w:r w:rsidR="005B17C3">
        <w:rPr/>
        <w:t>Good knowledge</w:t>
      </w:r>
      <w:r>
        <w:tab/>
      </w:r>
      <w:r>
        <w:tab/>
      </w:r>
      <w:r w:rsidR="005B17C3">
        <w:rPr/>
        <w:t xml:space="preserve">    Some </w:t>
      </w:r>
      <w:r w:rsidR="00B34E48">
        <w:rPr/>
        <w:t xml:space="preserve">prior </w:t>
      </w:r>
      <w:r w:rsidR="005B17C3">
        <w:rPr/>
        <w:t>knowledge</w:t>
      </w:r>
      <w:r w:rsidR="00B34E48">
        <w:tab/>
      </w:r>
      <w:r w:rsidR="00B34E48">
        <w:tab/>
      </w:r>
      <w:r w:rsidR="00B34E48">
        <w:rPr/>
        <w:t>Limited or no prior</w:t>
      </w:r>
      <w:r w:rsidR="005B17C3">
        <w:rPr/>
        <w:t xml:space="preserve"> knowledge</w:t>
      </w:r>
    </w:p>
    <w:p xmlns:wp14="http://schemas.microsoft.com/office/word/2010/wordml" w:rsidRPr="00781FBE" w:rsidR="00781FBE" w:rsidP="005B0176" w:rsidRDefault="00843776" w14:paraId="4D16D19E" wp14:textId="77777777">
      <w:pPr>
        <w:spacing w:after="0"/>
      </w:pPr>
      <w:r>
        <w:t>Year 4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746"/>
        <w:gridCol w:w="1748"/>
        <w:gridCol w:w="1728"/>
        <w:gridCol w:w="1771"/>
        <w:gridCol w:w="1674"/>
      </w:tblGrid>
      <w:tr xmlns:wp14="http://schemas.microsoft.com/office/word/2010/wordml" w:rsidR="00182FAB" w:rsidTr="177E92B7" w14:paraId="0D381B7E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tcMar/>
          </w:tcPr>
          <w:p w:rsidRPr="000250FE" w:rsidR="00182FAB" w:rsidP="00781FBE" w:rsidRDefault="00182FAB" w14:paraId="3C73327F" wp14:textId="77777777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0250FE" w:rsidR="00182FAB" w:rsidP="005B17C3" w:rsidRDefault="00433537" w14:paraId="19002155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Born free </w:t>
            </w:r>
            <w:r w:rsidR="00843776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0250FE" w:rsidR="00182FAB" w:rsidP="00433537" w:rsidRDefault="00433537" w14:paraId="51ABD459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Mexico</w:t>
            </w:r>
            <w:r w:rsidR="00F04B07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0250FE" w:rsidR="00182FAB" w:rsidP="00433537" w:rsidRDefault="00433537" w14:paraId="4DAA434A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Egyptians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0250FE" w:rsidR="00182FAB" w:rsidP="005B17C3" w:rsidRDefault="00433537" w14:paraId="4788A83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Stories from the sea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="00182FAB" w:rsidP="005B17C3" w:rsidRDefault="00433537" w14:paraId="66792A47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The Tudor explorers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="00182FAB" w:rsidP="005B17C3" w:rsidRDefault="00843776" w14:paraId="4ACA0887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Water and the weather</w:t>
            </w:r>
            <w:r w:rsidR="00CA3CFC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921478" w:rsidR="00593A64" w:rsidTr="177E92B7" w14:paraId="7EBEC15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1F4216" w:rsidR="00593A64" w:rsidP="00593A64" w:rsidRDefault="008A2ECF" w14:paraId="100B4699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DRAWING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Experiment with different grades of pencil and other implements to draw different forms and shapes.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672A66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0A375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02EB37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6A05A8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5A39BBE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6B4CE5F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1F4216" w:rsidR="00593A64" w:rsidP="00593A64" w:rsidRDefault="008A2ECF" w14:paraId="146E514F" wp14:textId="77777777">
            <w:pPr>
              <w:rPr>
                <w:rFonts w:ascii="Comic Sans MS" w:hAnsi="Comic Sans MS"/>
                <w:b w:val="0"/>
              </w:rPr>
            </w:pPr>
            <w:r w:rsidRPr="001F4216">
              <w:rPr>
                <w:rFonts w:ascii="Comic Sans MS" w:hAnsi="Comic Sans MS"/>
                <w:b w:val="0"/>
              </w:rPr>
              <w:t xml:space="preserve">DRAWING - </w:t>
            </w:r>
            <w:r w:rsidRPr="001F4216" w:rsidR="00593A64">
              <w:rPr>
                <w:rFonts w:ascii="Comic Sans MS" w:hAnsi="Comic Sans MS"/>
                <w:b w:val="0"/>
              </w:rPr>
              <w:t>Begin to show an awareness of objects having a third dimension.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41C8F3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0D0B94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0E27B0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6748E50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1F4216" w:rsidR="00593A64" w:rsidP="00593A64" w:rsidRDefault="008A2ECF" w14:paraId="7659588A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DRAWING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Experiment with different grades of pencil and other implements to achieve variations in tone.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45FB081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049F31C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5312826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8713EB" w:rsidTr="177E92B7" w14:paraId="2577BB9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1F4216" w:rsidR="008713EB" w:rsidP="008713EB" w:rsidRDefault="008713EB" w14:paraId="4DE98861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1F4216">
              <w:rPr>
                <w:rFonts w:ascii="Comic Sans MS" w:hAnsi="Comic Sans MS" w:cs="Calibri"/>
                <w:b w:val="0"/>
                <w:color w:val="000000"/>
              </w:rPr>
              <w:t>DRAWING: To make good use of resources and references to help develop ideas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8713EB" w:rsidP="008713EB" w:rsidRDefault="008713EB" w14:paraId="62486C0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8713EB" w:rsidP="008713EB" w:rsidRDefault="008713EB" w14:paraId="410165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8713EB" w:rsidP="008713EB" w:rsidRDefault="008713EB" w14:paraId="4B99056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8713EB" w:rsidP="008713EB" w:rsidRDefault="008713EB" w14:paraId="1299C43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8713EB" w:rsidP="008713EB" w:rsidRDefault="008713EB" w14:paraId="4DDBEF0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8713EB" w:rsidP="008713EB" w:rsidRDefault="008713EB" w14:paraId="3461D7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8713EB" w:rsidTr="177E92B7" w14:paraId="72FF1222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1F4216" w:rsidR="008713EB" w:rsidP="008713EB" w:rsidRDefault="008713EB" w14:paraId="214B808A" wp14:textId="3CEDD8D2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177E92B7" w:rsidR="008713EB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DRAWIING: </w:t>
            </w:r>
            <w:r w:rsidRPr="177E92B7" w:rsidR="008713EB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To use a sketchbook and draw thoughtfully to plan a piece of </w:t>
            </w:r>
            <w:r w:rsidRPr="177E92B7" w:rsidR="008713EB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artwork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8713EB" w:rsidP="008713EB" w:rsidRDefault="008713EB" w14:paraId="3CF2D8B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8713EB" w:rsidP="008713EB" w:rsidRDefault="008713EB" w14:paraId="0FB7827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8713EB" w:rsidP="008713EB" w:rsidRDefault="008713EB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8713EB" w:rsidP="008713EB" w:rsidRDefault="008713EB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8713EB" w:rsidP="008713EB" w:rsidRDefault="008713EB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8713EB" w:rsidP="008713EB" w:rsidRDefault="008713EB" w14:paraId="62EBF3C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4D33CF3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2E74B5" w:themeFill="accent1" w:themeFillShade="BF"/>
            <w:tcMar/>
          </w:tcPr>
          <w:p w:rsidRPr="001F4216" w:rsidR="00593A64" w:rsidP="00433537" w:rsidRDefault="008A2ECF" w14:paraId="3FA9D46E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DIGITAL MEDIA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Record and collect visual information using </w:t>
            </w:r>
            <w:r w:rsidR="00433537">
              <w:rPr>
                <w:rFonts w:ascii="Comic Sans MS" w:hAnsi="Comic Sans MS"/>
                <w:b w:val="0"/>
                <w:sz w:val="20"/>
                <w:szCs w:val="20"/>
              </w:rPr>
              <w:t>IPads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6D98A12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2946DB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5997CC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110FFD3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6B6993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3FE9F23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020C2492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593A64" w:rsidP="00433537" w:rsidRDefault="008A2ECF" w14:paraId="3F7D1AC6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DIGITAL MEDIA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Use a graphics </w:t>
            </w:r>
            <w:r w:rsidR="00433537">
              <w:rPr>
                <w:rFonts w:ascii="Comic Sans MS" w:hAnsi="Comic Sans MS"/>
                <w:b w:val="0"/>
                <w:sz w:val="20"/>
                <w:szCs w:val="20"/>
              </w:rPr>
              <w:t>App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 to create images and add effects</w:t>
            </w:r>
            <w:r w:rsidR="00433537">
              <w:rPr>
                <w:rFonts w:ascii="Comic Sans MS" w:hAnsi="Comic Sans MS"/>
                <w:b w:val="0"/>
                <w:sz w:val="20"/>
                <w:szCs w:val="20"/>
              </w:rPr>
              <w:t xml:space="preserve"> to an image.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F04B07" w:rsidRDefault="00593A64" w14:paraId="1F72F64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F04B07" w:rsidRDefault="00593A64" w14:paraId="08CE6F9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F04B07" w:rsidRDefault="00593A64" w14:paraId="61CDCE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F04B07" w:rsidRDefault="00593A64" w14:paraId="6BB9E25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F04B07" w:rsidRDefault="00593A64" w14:paraId="23DE52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F04B07" w:rsidRDefault="00593A64" w14:paraId="52E562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73FD09C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1F4216" w:rsidR="00593A64" w:rsidP="00ED3106" w:rsidRDefault="008A2ECF" w14:paraId="15020805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DIGITAL MEDIA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>Experiment with colours and textures by making an appropriate choice of special effects and simple filters to manipulate and create images for a particular purpose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F04B07" w:rsidRDefault="00593A64" w14:paraId="07547A0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F04B07" w:rsidRDefault="00593A64" w14:paraId="5043CB0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F04B07" w:rsidRDefault="00593A64" w14:paraId="0745931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F04B07" w:rsidRDefault="00593A64" w14:paraId="6537F2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F04B07" w:rsidRDefault="00593A64" w14:paraId="6DFB9E2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F04B07" w:rsidRDefault="00593A64" w14:paraId="70DF9E5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325C25A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1F4216" w:rsidR="00593A64" w:rsidP="00ED3106" w:rsidRDefault="008A2ECF" w14:paraId="1CCBB7D3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DIGITAL MEDIA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Use the brush tool with increased precision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F04B07" w:rsidRDefault="00593A64" w14:paraId="44E871B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F04B07" w:rsidRDefault="00593A64" w14:paraId="144A5D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F04B07" w:rsidRDefault="00593A64" w14:paraId="738610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F04B07" w:rsidRDefault="00593A64" w14:paraId="637805D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F04B07" w:rsidRDefault="00593A64" w14:paraId="463F29E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F04B07" w:rsidRDefault="00593A64" w14:paraId="3B7B4B8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20051DE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1F4216" w:rsidR="00593A64" w:rsidP="00ED3106" w:rsidRDefault="008A2ECF" w14:paraId="769A42C6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DIGITAL MEDIA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Changing the type of brush to an appropriate style e.g. charcoal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F04B07" w:rsidRDefault="00593A64" w14:paraId="3A0FF5F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F04B07" w:rsidRDefault="00593A64" w14:paraId="5630AD6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F04B07" w:rsidRDefault="00593A64" w14:paraId="6182907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F04B07" w:rsidRDefault="00593A64" w14:paraId="2BA226A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F04B07" w:rsidRDefault="00593A64" w14:paraId="17AD93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F04B07" w:rsidRDefault="00593A64" w14:paraId="0DE4B5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463E4A8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593A64" w:rsidP="00593A64" w:rsidRDefault="004D1D7D" w14:paraId="707D778F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PAINTING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Mix colours and know which primary colours make secondary colours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66204FF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2DBF0D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6B62F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02F2C34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680A4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192198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72B374B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1F4216" w:rsidR="00593A64" w:rsidP="00593A64" w:rsidRDefault="004D1D7D" w14:paraId="674BE730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PAINTING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>Mix and use tints and shades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296FEF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7194DB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769D0D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54CD245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1231BE6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36FEB5B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2BABFF4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593A64" w:rsidP="00593A64" w:rsidRDefault="004D1D7D" w14:paraId="4A11B207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PAINTING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Use more specific colour language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30D7AA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7196D06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34FF1C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6D072C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48A219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6BD18F9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F04B07" w:rsidTr="177E92B7" w14:paraId="07AFDE72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2E74B5" w:themeFill="accent1" w:themeFillShade="BF"/>
            <w:tcMar/>
          </w:tcPr>
          <w:p w:rsidRPr="001F4216" w:rsidR="00593A64" w:rsidP="00593A64" w:rsidRDefault="008713EB" w14:paraId="18B679AF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sz w:val="20"/>
                <w:szCs w:val="20"/>
              </w:rPr>
              <w:t xml:space="preserve">PAINTING </w:t>
            </w:r>
            <w:r w:rsidRPr="001F4216" w:rsidR="004D1D7D">
              <w:rPr>
                <w:rFonts w:ascii="Comic Sans MS" w:hAnsi="Comic Sans MS"/>
                <w:b w:val="0"/>
                <w:sz w:val="20"/>
                <w:szCs w:val="20"/>
              </w:rPr>
              <w:t xml:space="preserve">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 xml:space="preserve">Work on a range of scales e.g. thin brush on small picture etc. </w:t>
            </w:r>
          </w:p>
          <w:p w:rsidRPr="001F4216" w:rsidR="00F04B07" w:rsidP="00F04B07" w:rsidRDefault="00F04B07" w14:paraId="02614873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F04B07" w:rsidP="00F04B07" w:rsidRDefault="00F04B07" w14:paraId="238601F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F04B07" w:rsidP="00F04B07" w:rsidRDefault="00F04B07" w14:paraId="0F3CAB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F04B07" w:rsidP="00F04B07" w:rsidRDefault="00F04B07" w14:paraId="5B08B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F04B07" w:rsidP="00F04B07" w:rsidRDefault="00F04B07" w14:paraId="16DEB4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F04B07" w:rsidP="00F04B07" w:rsidRDefault="00F04B07" w14:paraId="0AD9C6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F04B07" w:rsidP="00F04B07" w:rsidRDefault="00F04B07" w14:paraId="4B1F511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30CF766F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593A64" w:rsidP="004D1D7D" w:rsidRDefault="004D1D7D" w14:paraId="010FE623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PRINTING - </w:t>
            </w:r>
            <w:r w:rsidRPr="001F4216" w:rsidR="00593A64">
              <w:rPr>
                <w:rFonts w:ascii="Comic Sans MS" w:hAnsi="Comic Sans MS"/>
                <w:b w:val="0"/>
                <w:sz w:val="20"/>
                <w:szCs w:val="20"/>
              </w:rPr>
              <w:t>Create printing blocks using a relief or impressed method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65F9C3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5023141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1F3B14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562C7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664355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1A96511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921478" w:rsidR="00593A64" w:rsidTr="177E92B7" w14:paraId="1BD2CC2B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8713EB" w:rsidR="00593A64" w:rsidP="00593A64" w:rsidRDefault="004D1D7D" w14:paraId="42EC862E" wp14:textId="1A9308C2">
            <w:pPr>
              <w:pStyle w:val="Default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177E92B7" w:rsidR="004D1D7D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PRINTING - </w:t>
            </w:r>
            <w:r w:rsidRPr="177E92B7" w:rsidR="00593A64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Create repeating patterns and </w:t>
            </w:r>
            <w:r w:rsidRPr="177E92B7" w:rsidR="6611149A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print</w:t>
            </w:r>
            <w:r w:rsidRPr="177E92B7" w:rsidR="00593A64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with two colour overlays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921478" w:rsidR="00593A64" w:rsidP="00593A64" w:rsidRDefault="00593A64" w14:paraId="7DF4E37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921478" w:rsidR="00593A64" w:rsidP="00593A64" w:rsidRDefault="00593A64" w14:paraId="44FB30F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921478" w:rsidR="00593A64" w:rsidP="00593A64" w:rsidRDefault="00593A64" w14:paraId="1DA6542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921478" w:rsidR="00593A64" w:rsidP="00593A64" w:rsidRDefault="00593A64" w14:paraId="3041E3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921478" w:rsidR="00593A64" w:rsidP="00593A64" w:rsidRDefault="00593A64" w14:paraId="722B00A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921478" w:rsidR="00593A64" w:rsidP="00593A64" w:rsidRDefault="00593A64" w14:paraId="42C6D7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177E92B7" w:rsidRDefault="177E92B7" w14:paraId="491F7C8A" w14:textId="304B0886"/>
    <w:tbl>
      <w:tblPr>
        <w:tblStyle w:val="GridTable1Light-Accent51"/>
        <w:tblpPr w:leftFromText="180" w:rightFromText="180" w:vertAnchor="text" w:tblpY="6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746"/>
        <w:gridCol w:w="1748"/>
        <w:gridCol w:w="1728"/>
        <w:gridCol w:w="1771"/>
        <w:gridCol w:w="1674"/>
      </w:tblGrid>
      <w:tr xmlns:wp14="http://schemas.microsoft.com/office/word/2010/wordml" w:rsidRPr="001F4216" w:rsidR="001F4216" w:rsidTr="177E92B7" w14:paraId="24FB1116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1F4216" w:rsidR="001F4216" w:rsidP="001F4216" w:rsidRDefault="001F4216" w14:paraId="3AC55A8A" wp14:textId="77777777">
            <w:pPr>
              <w:rPr>
                <w:rFonts w:ascii="Comic Sans MS" w:hAnsi="Comic Sans MS"/>
                <w:b w:val="0"/>
              </w:rPr>
            </w:pPr>
            <w:r w:rsidRPr="001F4216">
              <w:rPr>
                <w:rFonts w:ascii="Comic Sans MS" w:hAnsi="Comic Sans MS"/>
                <w:b w:val="0"/>
              </w:rPr>
              <w:t>TEXILES - Experiment with paste resist.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1F4216" w:rsidR="001F4216" w:rsidP="001F4216" w:rsidRDefault="001F4216" w14:paraId="1D7B27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1F4216" w:rsidR="001F4216" w:rsidP="001F4216" w:rsidRDefault="001F4216" w14:paraId="4F904C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1F4216" w:rsidR="001F4216" w:rsidP="001F4216" w:rsidRDefault="001F4216" w14:paraId="06971CD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1F4216" w:rsidR="001F4216" w:rsidP="001F4216" w:rsidRDefault="001F4216" w14:paraId="2A1F7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1F4216" w:rsidR="001F4216" w:rsidP="001F4216" w:rsidRDefault="001F4216" w14:paraId="03EFC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1F4216" w:rsidR="001F4216" w:rsidP="001F4216" w:rsidRDefault="001F4216" w14:paraId="5F96A72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60B1917D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1F4216" w:rsidR="001F4216" w:rsidP="001F4216" w:rsidRDefault="001F4216" w14:paraId="33EB6B36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3D -Plan, design and make models from observation or imagination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1F4216" w:rsidR="001F4216" w:rsidP="001F4216" w:rsidRDefault="001F4216" w14:paraId="5B95CD1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1F4216" w:rsidR="001F4216" w:rsidP="001F4216" w:rsidRDefault="001F4216" w14:paraId="5220BB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1F4216" w:rsidR="001F4216" w:rsidP="001F4216" w:rsidRDefault="001F4216" w14:paraId="13CB595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1F4216" w:rsidR="001F4216" w:rsidP="001F4216" w:rsidRDefault="001F4216" w14:paraId="6D9C8D3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1F4216" w:rsidR="001F4216" w:rsidP="001F4216" w:rsidRDefault="001F4216" w14:paraId="675E05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1F4216" w:rsidR="001F4216" w:rsidP="001F4216" w:rsidRDefault="001F4216" w14:paraId="2FC17F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36DD23A2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1F4216" w:rsidP="001F4216" w:rsidRDefault="001F4216" w14:paraId="32D44B82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3D -Join clay adequately and construct a simple base for extending and modelling other shapes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1F4216" w:rsidR="001F4216" w:rsidP="001F4216" w:rsidRDefault="001F4216" w14:paraId="0A4F722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1F4216" w:rsidR="001F4216" w:rsidP="001F4216" w:rsidRDefault="001F4216" w14:paraId="5AE48A4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1F4216" w:rsidR="001F4216" w:rsidP="001F4216" w:rsidRDefault="001F4216" w14:paraId="50F40D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1F4216" w:rsidR="001F4216" w:rsidP="001F4216" w:rsidRDefault="001F4216" w14:paraId="77A522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1F4216" w:rsidR="001F4216" w:rsidP="001F4216" w:rsidRDefault="001F4216" w14:paraId="007DCDA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1F4216" w:rsidR="001F4216" w:rsidP="001F4216" w:rsidRDefault="001F4216" w14:paraId="450EA2D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73ACFA14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1F4216" w:rsidP="001F4216" w:rsidRDefault="001F4216" w14:paraId="454ACC54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3D -Create surface patterns and textures in a malleable material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3DD355C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1A81F0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717AAFB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56EE48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2908EB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121FD38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1A64C27C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2E74B5" w:themeFill="accent1" w:themeFillShade="BF"/>
            <w:tcMar/>
          </w:tcPr>
          <w:p w:rsidRPr="001F4216" w:rsidR="001F4216" w:rsidP="001F4216" w:rsidRDefault="001F4216" w14:paraId="5F90946D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 xml:space="preserve">COLLAGE -Experiment with a range of collage techniques such as tearing, overlapping and layering to create images and represent textures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1FE2DD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2735753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07F023C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4BDB54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2916C19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7486946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19BBDDEA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1F4216" w:rsidR="001F4216" w:rsidP="001F4216" w:rsidRDefault="001F4216" w14:paraId="6C3AFFB9" wp14:textId="77777777">
            <w:pPr>
              <w:pStyle w:val="Defaul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F4216">
              <w:rPr>
                <w:rFonts w:ascii="Comic Sans MS" w:hAnsi="Comic Sans MS"/>
                <w:b w:val="0"/>
                <w:sz w:val="20"/>
                <w:szCs w:val="20"/>
              </w:rPr>
              <w:t>COLLAGE -Use collage as a means of collecting ideas and information and building a visual vocabulary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187F57B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54738A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46ABBD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06BBA3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464FCBC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5C8C6B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06649F2D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1F4216" w:rsidR="001F4216" w:rsidP="001F4216" w:rsidRDefault="001F4216" w14:paraId="6FBC621B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1F4216">
              <w:rPr>
                <w:rFonts w:ascii="Comic Sans MS" w:hAnsi="Comic Sans MS" w:cs="Calibri"/>
                <w:b w:val="0"/>
                <w:color w:val="000000"/>
              </w:rPr>
              <w:t>To regularly think carefully about their own work, and compare it with other’s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3382A3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5C71F1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621994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0DA123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4C4CEA3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5089567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5CDE0741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bottom"/>
          </w:tcPr>
          <w:p w:rsidRPr="001F4216" w:rsidR="001F4216" w:rsidP="001F4216" w:rsidRDefault="001F4216" w14:paraId="672B791F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1F4216">
              <w:rPr>
                <w:rFonts w:ascii="Comic Sans MS" w:hAnsi="Comic Sans MS" w:cs="Calibri"/>
                <w:b w:val="0"/>
                <w:color w:val="000000"/>
              </w:rPr>
              <w:t>To talk about similarities and differences between their work and other people’s.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38C1F8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0C8FE7C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41004F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67C0C65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308D56C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797E50C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7F6A4DA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1F4216" w:rsidR="001F4216" w:rsidP="008713EB" w:rsidRDefault="001F4216" w14:paraId="142E75A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1F4216">
              <w:rPr>
                <w:rFonts w:ascii="Comic Sans MS" w:hAnsi="Comic Sans MS" w:cs="Calibri"/>
                <w:b w:val="0"/>
                <w:color w:val="000000"/>
              </w:rPr>
              <w:t xml:space="preserve">To know about and describe some of the key ideas, techniques and working practices of different artists, craftspeople, architects and designers that </w:t>
            </w:r>
            <w:r w:rsidRPr="001F4216">
              <w:rPr>
                <w:rFonts w:ascii="Comic Sans MS" w:hAnsi="Comic Sans MS" w:cs="Calibri"/>
                <w:b w:val="0"/>
                <w:color w:val="000000"/>
              </w:rPr>
              <w:t>have been studied.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7B04FA4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568C69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1A93948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6AA258D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6FFB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30DCCC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1F4216" w:rsidR="001F4216" w:rsidTr="177E92B7" w14:paraId="42E10999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1F4216" w:rsidR="001F4216" w:rsidP="001F4216" w:rsidRDefault="001F4216" w14:paraId="447E3A42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1F4216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1F4216">
              <w:rPr>
                <w:rFonts w:ascii="Comic Sans MS" w:hAnsi="Comic Sans MS" w:cs="Calibri"/>
                <w:b w:val="0"/>
                <w:color w:val="000000"/>
              </w:rPr>
              <w:t>To be able to talk about the materials, techniques and art processes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1F4216" w:rsidR="001F4216" w:rsidP="001F4216" w:rsidRDefault="001F4216" w14:paraId="36AF688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1F4216" w:rsidR="001F4216" w:rsidP="001F4216" w:rsidRDefault="001F4216" w14:paraId="54C529E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1F4216" w:rsidR="001F4216" w:rsidP="001F4216" w:rsidRDefault="001F4216" w14:paraId="1C0157D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1F4216" w:rsidR="001F4216" w:rsidP="001F4216" w:rsidRDefault="001F4216" w14:paraId="3691E7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1F4216" w:rsidR="001F4216" w:rsidP="001F4216" w:rsidRDefault="001F4216" w14:paraId="526770C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1F4216" w:rsidR="001F4216" w:rsidP="001F4216" w:rsidRDefault="001F4216" w14:paraId="7CBEED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Pr="001F4216" w:rsidR="00F04B07" w:rsidP="006A7BE3" w:rsidRDefault="006A7BE3" w14:paraId="6E36661F" wp14:textId="77777777">
      <w:pPr>
        <w:tabs>
          <w:tab w:val="left" w:pos="2042"/>
        </w:tabs>
      </w:pPr>
      <w:r w:rsidRPr="001F4216">
        <w:tab/>
      </w:r>
    </w:p>
    <w:p xmlns:wp14="http://schemas.microsoft.com/office/word/2010/wordml" w:rsidRPr="00781FBE" w:rsidR="00781FBE" w:rsidP="00781FBE" w:rsidRDefault="00781FBE" w14:paraId="38645DC7" wp14:textId="77777777"/>
    <w:sectPr w:rsidRPr="00781FBE" w:rsid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E"/>
    <w:rsid w:val="000250FE"/>
    <w:rsid w:val="00041C6C"/>
    <w:rsid w:val="000857D3"/>
    <w:rsid w:val="00182FAB"/>
    <w:rsid w:val="001A5DD1"/>
    <w:rsid w:val="001E4332"/>
    <w:rsid w:val="001F4216"/>
    <w:rsid w:val="001F604B"/>
    <w:rsid w:val="00290941"/>
    <w:rsid w:val="003843C0"/>
    <w:rsid w:val="00433537"/>
    <w:rsid w:val="004660CB"/>
    <w:rsid w:val="004978B9"/>
    <w:rsid w:val="004D1D7D"/>
    <w:rsid w:val="004E489D"/>
    <w:rsid w:val="00593A64"/>
    <w:rsid w:val="005B0176"/>
    <w:rsid w:val="005B17C3"/>
    <w:rsid w:val="006A7BE3"/>
    <w:rsid w:val="00781FBE"/>
    <w:rsid w:val="00805669"/>
    <w:rsid w:val="00843776"/>
    <w:rsid w:val="00856860"/>
    <w:rsid w:val="008713EB"/>
    <w:rsid w:val="008A2ECF"/>
    <w:rsid w:val="008B26A9"/>
    <w:rsid w:val="008E0BDE"/>
    <w:rsid w:val="00921478"/>
    <w:rsid w:val="00970447"/>
    <w:rsid w:val="009C158E"/>
    <w:rsid w:val="00A733B8"/>
    <w:rsid w:val="00B0703E"/>
    <w:rsid w:val="00B34E48"/>
    <w:rsid w:val="00CA3CFC"/>
    <w:rsid w:val="00CE06F5"/>
    <w:rsid w:val="00EF0FC5"/>
    <w:rsid w:val="00F0411E"/>
    <w:rsid w:val="00F04B07"/>
    <w:rsid w:val="177E92B7"/>
    <w:rsid w:val="2A985E0E"/>
    <w:rsid w:val="2E0BE58B"/>
    <w:rsid w:val="2FA7B5EC"/>
    <w:rsid w:val="6611149A"/>
    <w:rsid w:val="782C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B540"/>
  <w15:docId w15:val="{46DA943E-16E1-4D64-B32B-2EBA30F5F8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81FBE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F04B0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Wright, Emma</dc:creator>
  <lastModifiedBy>Victoria Leach</lastModifiedBy>
  <revision>10</revision>
  <lastPrinted>2020-08-26T11:12:00.0000000Z</lastPrinted>
  <dcterms:created xsi:type="dcterms:W3CDTF">2019-07-31T20:15:00.0000000Z</dcterms:created>
  <dcterms:modified xsi:type="dcterms:W3CDTF">2023-11-07T19:02:55.8756801Z</dcterms:modified>
</coreProperties>
</file>